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4D9AC40"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E97B1F">
        <w:rPr>
          <w:rFonts w:eastAsia="Arial" w:cs="Arial"/>
          <w:b/>
          <w:bCs/>
          <w:sz w:val="36"/>
          <w:szCs w:val="36"/>
        </w:rPr>
        <w:t xml:space="preserve">metodika/metodičky stavebních úřadů </w:t>
      </w:r>
      <w:r w:rsidR="003C4B21">
        <w:rPr>
          <w:rFonts w:eastAsia="Arial" w:cs="Arial"/>
          <w:b/>
          <w:bCs/>
          <w:sz w:val="36"/>
          <w:szCs w:val="36"/>
        </w:rPr>
        <w:t>v</w:t>
      </w:r>
      <w:r w:rsidR="007C0206">
        <w:rPr>
          <w:rFonts w:eastAsia="Arial" w:cs="Arial"/>
          <w:b/>
          <w:bCs/>
          <w:sz w:val="36"/>
          <w:szCs w:val="36"/>
        </w:rPr>
        <w:t> </w:t>
      </w:r>
      <w:r w:rsidR="003C4B21">
        <w:rPr>
          <w:rFonts w:eastAsia="Arial" w:cs="Arial"/>
          <w:b/>
          <w:bCs/>
          <w:sz w:val="36"/>
          <w:szCs w:val="36"/>
        </w:rPr>
        <w:t>oddělení</w:t>
      </w:r>
      <w:r w:rsidR="007C0206">
        <w:rPr>
          <w:rFonts w:eastAsia="Arial" w:cs="Arial"/>
          <w:b/>
          <w:bCs/>
          <w:sz w:val="36"/>
          <w:szCs w:val="36"/>
        </w:rPr>
        <w:t xml:space="preserve"> </w:t>
      </w:r>
      <w:r w:rsidR="00E97B1F" w:rsidRPr="00E97B1F">
        <w:rPr>
          <w:rFonts w:eastAsia="Arial" w:cs="Arial"/>
          <w:b/>
          <w:bCs/>
          <w:sz w:val="36"/>
          <w:szCs w:val="36"/>
        </w:rPr>
        <w:t>metodického řízení stavebních úřadů</w:t>
      </w:r>
      <w:r w:rsidR="003C4B21">
        <w:rPr>
          <w:rFonts w:eastAsia="Arial" w:cs="Arial"/>
          <w:b/>
          <w:bCs/>
          <w:sz w:val="36"/>
          <w:szCs w:val="36"/>
        </w:rPr>
        <w:t xml:space="preserve">, odbor </w:t>
      </w:r>
      <w:r w:rsidR="00E97B1F">
        <w:rPr>
          <w:rFonts w:eastAsia="Arial" w:cs="Arial"/>
          <w:b/>
          <w:bCs/>
          <w:sz w:val="36"/>
          <w:szCs w:val="36"/>
        </w:rPr>
        <w:t>stavebního řádu</w:t>
      </w:r>
      <w:r w:rsidR="001718C0">
        <w:rPr>
          <w:rFonts w:eastAsia="Arial" w:cs="Arial"/>
          <w:b/>
          <w:bCs/>
          <w:sz w:val="36"/>
          <w:szCs w:val="36"/>
        </w:rPr>
        <w:t>, MMR_</w:t>
      </w:r>
      <w:r w:rsidR="00E97B1F">
        <w:rPr>
          <w:rFonts w:eastAsia="Arial" w:cs="Arial"/>
          <w:b/>
          <w:bCs/>
          <w:sz w:val="36"/>
          <w:szCs w:val="36"/>
        </w:rPr>
        <w:t>1360</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24E82AFA"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E97B1F" w:rsidRPr="00E97B1F">
        <w:rPr>
          <w:rFonts w:eastAsia="Arial" w:cs="Arial"/>
          <w:sz w:val="22"/>
          <w:szCs w:val="22"/>
        </w:rPr>
        <w:t>67645</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2B955308"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E97B1F">
        <w:rPr>
          <w:rFonts w:cs="Arial"/>
          <w:sz w:val="22"/>
          <w:szCs w:val="22"/>
        </w:rPr>
        <w:t xml:space="preserve">1360 </w:t>
      </w:r>
      <w:r w:rsidR="00E97B1F" w:rsidRPr="00E97B1F">
        <w:rPr>
          <w:rFonts w:cs="Arial"/>
          <w:b/>
          <w:bCs/>
          <w:sz w:val="22"/>
          <w:szCs w:val="22"/>
        </w:rPr>
        <w:t xml:space="preserve">metodika/metodičky stavebních úřadů </w:t>
      </w:r>
      <w:r w:rsidR="00E97B1F" w:rsidRPr="00E97B1F">
        <w:rPr>
          <w:rFonts w:cs="Arial"/>
          <w:sz w:val="22"/>
          <w:szCs w:val="22"/>
        </w:rPr>
        <w:t>v oddělení metodického řízení stavebních úřadů, odbor stavebního řádu</w:t>
      </w:r>
      <w:r w:rsidR="007B0FA6" w:rsidRPr="007B0FA6">
        <w:rPr>
          <w:rFonts w:cs="Arial"/>
          <w:sz w:val="22"/>
          <w:szCs w:val="22"/>
        </w:rPr>
        <w:t>,</w:t>
      </w:r>
      <w:r w:rsidRPr="00F25D39">
        <w:rPr>
          <w:rFonts w:cs="Arial"/>
          <w:sz w:val="22"/>
          <w:szCs w:val="22"/>
        </w:rPr>
        <w:t xml:space="preserve">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56E6DB0E"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w:t>
      </w:r>
      <w:r w:rsidR="007B0FA6">
        <w:rPr>
          <w:rFonts w:eastAsia="Arial" w:cs="Arial"/>
          <w:b/>
          <w:bCs/>
          <w:sz w:val="22"/>
          <w:szCs w:val="22"/>
        </w:rPr>
        <w:t> </w:t>
      </w:r>
      <w:r w:rsidRPr="00F25D39">
        <w:rPr>
          <w:rFonts w:eastAsia="Arial" w:cs="Arial"/>
          <w:b/>
          <w:bCs/>
          <w:sz w:val="22"/>
          <w:szCs w:val="22"/>
        </w:rPr>
        <w:t>obor</w:t>
      </w:r>
      <w:r w:rsidR="007B0FA6">
        <w:rPr>
          <w:rFonts w:eastAsia="Arial" w:cs="Arial"/>
          <w:b/>
          <w:bCs/>
          <w:sz w:val="22"/>
          <w:szCs w:val="22"/>
        </w:rPr>
        <w:t xml:space="preserve">u </w:t>
      </w:r>
      <w:r w:rsidRPr="00F25D39">
        <w:rPr>
          <w:rFonts w:eastAsia="Arial" w:cs="Arial"/>
          <w:b/>
          <w:bCs/>
          <w:sz w:val="22"/>
          <w:szCs w:val="22"/>
        </w:rPr>
        <w:t xml:space="preserve">služby </w:t>
      </w:r>
    </w:p>
    <w:p w14:paraId="0C9F214D" w14:textId="584DDD4A" w:rsidR="007B0FA6" w:rsidRDefault="00E97B1F" w:rsidP="007B0FA6">
      <w:pPr>
        <w:spacing w:after="0" w:line="240" w:lineRule="auto"/>
        <w:rPr>
          <w:rFonts w:cs="Arial"/>
          <w:sz w:val="22"/>
          <w:szCs w:val="22"/>
        </w:rPr>
      </w:pPr>
      <w:r>
        <w:rPr>
          <w:rFonts w:cs="Arial"/>
          <w:sz w:val="22"/>
          <w:szCs w:val="22"/>
        </w:rPr>
        <w:t>41</w:t>
      </w:r>
      <w:r w:rsidR="007C0206">
        <w:rPr>
          <w:rFonts w:cs="Arial"/>
          <w:sz w:val="22"/>
          <w:szCs w:val="22"/>
        </w:rPr>
        <w:t xml:space="preserve"> </w:t>
      </w:r>
      <w:r w:rsidR="007C0206" w:rsidRPr="00F25D39">
        <w:rPr>
          <w:rFonts w:cs="Arial"/>
          <w:sz w:val="22"/>
          <w:szCs w:val="22"/>
        </w:rPr>
        <w:t>–</w:t>
      </w:r>
      <w:r w:rsidR="007C0206">
        <w:rPr>
          <w:rFonts w:cs="Arial"/>
          <w:sz w:val="22"/>
          <w:szCs w:val="22"/>
        </w:rPr>
        <w:t xml:space="preserve"> </w:t>
      </w:r>
      <w:r w:rsidRPr="00E97B1F">
        <w:rPr>
          <w:rFonts w:cs="Arial"/>
          <w:sz w:val="22"/>
          <w:szCs w:val="22"/>
        </w:rPr>
        <w:t>Územní plánování a stavební řád</w:t>
      </w:r>
    </w:p>
    <w:p w14:paraId="7E2EEB3E" w14:textId="77777777" w:rsidR="00E97B1F" w:rsidRPr="00F25D39" w:rsidRDefault="00E97B1F" w:rsidP="007B0FA6">
      <w:pPr>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C8796D5" w14:textId="7E4991A9"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E97B1F">
        <w:rPr>
          <w:rFonts w:cs="Arial"/>
          <w:bCs/>
          <w:sz w:val="22"/>
          <w:szCs w:val="22"/>
        </w:rPr>
        <w:t>abezpečuje celostátní metodické usměrňování aplikace stavebního zákona, zákona o vyvlastnění a autorizačního zákona;</w:t>
      </w:r>
    </w:p>
    <w:p w14:paraId="50F22B27" w14:textId="55379AE0"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E97B1F">
        <w:rPr>
          <w:rFonts w:cs="Arial"/>
          <w:bCs/>
          <w:sz w:val="22"/>
          <w:szCs w:val="22"/>
        </w:rPr>
        <w:t>spolupracuje při přípravě a vypracování návrhů právních předpisů s celostátní působností — stavební zákon a technické právní předpisy stavebního práva</w:t>
      </w:r>
      <w:r>
        <w:rPr>
          <w:rFonts w:cs="Arial"/>
          <w:bCs/>
          <w:sz w:val="22"/>
          <w:szCs w:val="22"/>
        </w:rPr>
        <w:t>;</w:t>
      </w:r>
    </w:p>
    <w:p w14:paraId="39BADDD3" w14:textId="37529B6B"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E97B1F">
        <w:rPr>
          <w:rFonts w:cs="Arial"/>
          <w:bCs/>
          <w:sz w:val="22"/>
          <w:szCs w:val="22"/>
        </w:rPr>
        <w:t>vyhodnocuje nezbytnosti změny právního stavu a změny rozsahu právní regulace</w:t>
      </w:r>
      <w:r>
        <w:rPr>
          <w:rFonts w:cs="Arial"/>
          <w:bCs/>
          <w:sz w:val="22"/>
          <w:szCs w:val="22"/>
        </w:rPr>
        <w:t>;</w:t>
      </w:r>
    </w:p>
    <w:p w14:paraId="4EF00B20" w14:textId="3DBCCEBF"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E97B1F">
        <w:rPr>
          <w:rFonts w:cs="Arial"/>
          <w:bCs/>
          <w:sz w:val="22"/>
          <w:szCs w:val="22"/>
        </w:rPr>
        <w:t>posuzuje návrhy právních předpisů s celostátní působností zpracované ministerstvy a jinými ústředními správními úřady a návrhy vnitřních předpisů ministerstva</w:t>
      </w:r>
      <w:r>
        <w:rPr>
          <w:rFonts w:cs="Arial"/>
          <w:bCs/>
          <w:sz w:val="22"/>
          <w:szCs w:val="22"/>
        </w:rPr>
        <w:t>;</w:t>
      </w:r>
    </w:p>
    <w:p w14:paraId="31FA0407" w14:textId="2C4A320D"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E97B1F">
        <w:rPr>
          <w:rFonts w:cs="Arial"/>
          <w:bCs/>
          <w:sz w:val="22"/>
          <w:szCs w:val="22"/>
        </w:rPr>
        <w:t>zobecňuje poznatky z aplikace stavebního práva z činnosti správních úřadů a soudů</w:t>
      </w:r>
      <w:r>
        <w:rPr>
          <w:rFonts w:cs="Arial"/>
          <w:bCs/>
          <w:sz w:val="22"/>
          <w:szCs w:val="22"/>
        </w:rPr>
        <w:t>;</w:t>
      </w:r>
    </w:p>
    <w:p w14:paraId="7C7749AC" w14:textId="17E2B962"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E97B1F">
        <w:rPr>
          <w:rFonts w:cs="Arial"/>
          <w:bCs/>
          <w:sz w:val="22"/>
          <w:szCs w:val="22"/>
        </w:rPr>
        <w:t>metodicky vede svěřené stavební úřady</w:t>
      </w:r>
      <w:r>
        <w:rPr>
          <w:rFonts w:cs="Arial"/>
          <w:bCs/>
          <w:sz w:val="22"/>
          <w:szCs w:val="22"/>
        </w:rPr>
        <w:t>;</w:t>
      </w:r>
    </w:p>
    <w:p w14:paraId="305B3CC8" w14:textId="1E479DBF"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E97B1F">
        <w:rPr>
          <w:rFonts w:cs="Arial"/>
          <w:bCs/>
          <w:sz w:val="22"/>
          <w:szCs w:val="22"/>
        </w:rPr>
        <w:t>ověřuje zvláštní odborné způsobilosti úředníků stavebních úřadů na úseku územního rozhodování, stavebního řádu a vyvlastnění podle zákona č. 312/2002 Sb., o úřednících územních samosprávných celků a o změně některých zákonů</w:t>
      </w:r>
      <w:r>
        <w:rPr>
          <w:rFonts w:cs="Arial"/>
          <w:bCs/>
          <w:sz w:val="22"/>
          <w:szCs w:val="22"/>
        </w:rPr>
        <w:t>;</w:t>
      </w:r>
    </w:p>
    <w:p w14:paraId="65A7E620" w14:textId="2DADAC87" w:rsidR="00E97B1F" w:rsidRDefault="00E97B1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E97B1F">
        <w:rPr>
          <w:rFonts w:cs="Arial"/>
          <w:bCs/>
          <w:sz w:val="22"/>
          <w:szCs w:val="22"/>
        </w:rPr>
        <w:t>lní další úkoly dle pokynu příslušného přímého představeného, které vyplývají z výše uvedených příkladů vykonávaných správních činností.</w:t>
      </w:r>
    </w:p>
    <w:p w14:paraId="625AAA5C" w14:textId="77777777" w:rsidR="00C44FB7" w:rsidRDefault="00C44FB7" w:rsidP="00C44FB7">
      <w:pPr>
        <w:pStyle w:val="Odstavecseseznamem"/>
        <w:numPr>
          <w:ilvl w:val="0"/>
          <w:numId w:val="0"/>
        </w:numPr>
        <w:tabs>
          <w:tab w:val="clear" w:pos="2768"/>
        </w:tabs>
        <w:spacing w:after="0" w:line="240" w:lineRule="auto"/>
        <w:ind w:left="567"/>
        <w:jc w:val="both"/>
        <w:rPr>
          <w:rFonts w:cs="Arial"/>
          <w:bCs/>
          <w:sz w:val="22"/>
          <w:szCs w:val="22"/>
        </w:rPr>
      </w:pPr>
    </w:p>
    <w:p w14:paraId="1A935D7A" w14:textId="0F43B6E6" w:rsidR="00C44FB7" w:rsidRPr="00C44FB7" w:rsidRDefault="00C44FB7" w:rsidP="00C44FB7">
      <w:pPr>
        <w:pStyle w:val="Odstavecseseznamem"/>
        <w:numPr>
          <w:ilvl w:val="0"/>
          <w:numId w:val="0"/>
        </w:numPr>
        <w:spacing w:after="0" w:line="240" w:lineRule="auto"/>
        <w:ind w:left="720"/>
        <w:jc w:val="center"/>
        <w:rPr>
          <w:rFonts w:cs="Arial"/>
          <w:b/>
          <w:bCs/>
          <w:sz w:val="22"/>
          <w:szCs w:val="22"/>
        </w:rPr>
      </w:pPr>
      <w:r w:rsidRPr="00C44FB7">
        <w:rPr>
          <w:rFonts w:cs="Arial"/>
          <w:b/>
          <w:bCs/>
          <w:sz w:val="22"/>
          <w:szCs w:val="22"/>
        </w:rPr>
        <w:t>Očekáváme obecnou znalost stavebního práva.</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BCA0A16" w14:textId="77777777" w:rsidR="00C44FB7" w:rsidRPr="00F25D39" w:rsidRDefault="00C44FB7" w:rsidP="00903690">
      <w:pPr>
        <w:autoSpaceDE w:val="0"/>
        <w:autoSpaceDN w:val="0"/>
        <w:adjustRightInd w:val="0"/>
        <w:spacing w:after="0" w:line="240" w:lineRule="auto"/>
        <w:rPr>
          <w:rFonts w:eastAsia="Arial" w:cs="Arial"/>
          <w:sz w:val="22"/>
          <w:szCs w:val="22"/>
        </w:rPr>
      </w:pP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09FB5998" w:rsidR="00903690" w:rsidRPr="00F25D39" w:rsidRDefault="00903690" w:rsidP="00AB5934">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AB5934">
        <w:rPr>
          <w:rFonts w:eastAsia="Arial" w:cs="Arial"/>
          <w:b/>
          <w:bCs/>
          <w:sz w:val="22"/>
          <w:szCs w:val="22"/>
        </w:rPr>
        <w:t>ne</w:t>
      </w:r>
      <w:r w:rsidR="00DC5C89">
        <w:rPr>
          <w:rFonts w:eastAsia="Arial"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589E955B"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C44FB7">
        <w:rPr>
          <w:rFonts w:eastAsia="Arial" w:cs="Arial"/>
          <w:b/>
          <w:bCs/>
          <w:sz w:val="22"/>
          <w:szCs w:val="22"/>
        </w:rPr>
        <w:t>listopadu</w:t>
      </w:r>
      <w:r w:rsidR="00AB5934">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0418E7F9" w14:textId="0A493CFD" w:rsidR="00AB5934"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33192BF5"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161CA1">
        <w:rPr>
          <w:rFonts w:eastAsia="Arial" w:cs="Arial"/>
          <w:b/>
          <w:bCs/>
          <w:color w:val="000000"/>
          <w:sz w:val="22"/>
          <w:szCs w:val="22"/>
          <w:u w:val="single"/>
        </w:rPr>
        <w:t>2</w:t>
      </w:r>
      <w:r w:rsidR="00C44FB7">
        <w:rPr>
          <w:rFonts w:eastAsia="Arial" w:cs="Arial"/>
          <w:b/>
          <w:bCs/>
          <w:color w:val="000000"/>
          <w:sz w:val="22"/>
          <w:szCs w:val="22"/>
          <w:u w:val="single"/>
        </w:rPr>
        <w:t>5</w:t>
      </w:r>
      <w:r w:rsidRPr="00F25D39">
        <w:rPr>
          <w:rFonts w:eastAsia="Arial" w:cs="Arial"/>
          <w:b/>
          <w:bCs/>
          <w:color w:val="000000"/>
          <w:sz w:val="22"/>
          <w:szCs w:val="22"/>
          <w:u w:val="single"/>
        </w:rPr>
        <w:t>. </w:t>
      </w:r>
      <w:r w:rsidR="00C44FB7">
        <w:rPr>
          <w:rFonts w:eastAsia="Arial" w:cs="Arial"/>
          <w:b/>
          <w:bCs/>
          <w:color w:val="000000"/>
          <w:sz w:val="22"/>
          <w:szCs w:val="22"/>
          <w:u w:val="single"/>
        </w:rPr>
        <w:t>září</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2A1FEB49"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C44FB7" w:rsidRPr="00E97B1F">
        <w:rPr>
          <w:rFonts w:cs="Arial"/>
          <w:b/>
          <w:bCs/>
          <w:sz w:val="22"/>
          <w:szCs w:val="22"/>
        </w:rPr>
        <w:t>metodika/metodičky stavebních úřadů</w:t>
      </w:r>
      <w:r w:rsidRPr="00F25D39">
        <w:rPr>
          <w:rFonts w:cs="Arial"/>
          <w:b/>
          <w:bCs/>
          <w:sz w:val="22"/>
          <w:szCs w:val="22"/>
        </w:rPr>
        <w:t xml:space="preserve">, č. j.: </w:t>
      </w:r>
      <w:r w:rsidRPr="00F25D39">
        <w:rPr>
          <w:rFonts w:eastAsia="Arial" w:cs="Arial"/>
          <w:b/>
          <w:bCs/>
          <w:sz w:val="22"/>
          <w:szCs w:val="22"/>
        </w:rPr>
        <w:t>MMR-</w:t>
      </w:r>
      <w:r w:rsidR="00AB5934">
        <w:rPr>
          <w:rFonts w:eastAsia="Arial" w:cs="Arial"/>
          <w:b/>
          <w:bCs/>
          <w:sz w:val="22"/>
          <w:szCs w:val="22"/>
        </w:rPr>
        <w:t>6</w:t>
      </w:r>
      <w:r w:rsidR="00C44FB7">
        <w:rPr>
          <w:rFonts w:eastAsia="Arial" w:cs="Arial"/>
          <w:b/>
          <w:bCs/>
          <w:sz w:val="22"/>
          <w:szCs w:val="22"/>
        </w:rPr>
        <w:t>7645</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217C4307" w14:textId="6C81004D" w:rsidR="00C44FB7" w:rsidRPr="00C44FB7" w:rsidRDefault="00C44FB7" w:rsidP="00C44FB7">
      <w:pPr>
        <w:pStyle w:val="Odstavecseseznamem"/>
        <w:numPr>
          <w:ilvl w:val="0"/>
          <w:numId w:val="24"/>
        </w:numPr>
        <w:tabs>
          <w:tab w:val="clear" w:pos="2768"/>
        </w:tabs>
        <w:spacing w:after="0" w:line="240" w:lineRule="auto"/>
        <w:ind w:left="643"/>
        <w:contextualSpacing/>
        <w:jc w:val="both"/>
        <w:rPr>
          <w:rFonts w:cs="Arial"/>
          <w:sz w:val="22"/>
          <w:szCs w:val="22"/>
        </w:rPr>
      </w:pPr>
      <w:r w:rsidRPr="00C44FB7">
        <w:rPr>
          <w:rFonts w:cs="Arial"/>
          <w:sz w:val="22"/>
          <w:szCs w:val="22"/>
        </w:rPr>
        <w:t>dosáhl odborného zaměření vzdělání stanoveného služebním předpisem státní tajemnice č. 5/2025, č.j. MMR-11083/2025-94 pro toto služební místo, a to vysokoškolské vzdělání v magisterském studijním programu, a to zaměření právní, architektonické, stavební nebo technické.</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31ECD39C" w14:textId="1D836849" w:rsidR="003C4B21"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4167F3D6" w14:textId="77777777" w:rsidR="00C44FB7" w:rsidRDefault="00C44FB7" w:rsidP="00903690">
      <w:pPr>
        <w:spacing w:after="0" w:line="240" w:lineRule="auto"/>
        <w:rPr>
          <w:rFonts w:cs="Arial"/>
          <w:sz w:val="22"/>
          <w:szCs w:val="22"/>
        </w:rPr>
      </w:pPr>
    </w:p>
    <w:p w14:paraId="0CB44049" w14:textId="77777777" w:rsidR="00C44FB7" w:rsidRDefault="00C44FB7" w:rsidP="00903690">
      <w:pPr>
        <w:spacing w:after="0" w:line="240" w:lineRule="auto"/>
        <w:rPr>
          <w:rFonts w:cs="Arial"/>
          <w:sz w:val="22"/>
          <w:szCs w:val="22"/>
        </w:rPr>
      </w:pPr>
    </w:p>
    <w:p w14:paraId="425138D8" w14:textId="77777777" w:rsidR="00C44FB7" w:rsidRPr="00F25D39" w:rsidRDefault="00C44FB7" w:rsidP="00903690">
      <w:pPr>
        <w:spacing w:after="0" w:line="240" w:lineRule="auto"/>
        <w:rPr>
          <w:rFonts w:cs="Arial"/>
          <w:sz w:val="22"/>
          <w:szCs w:val="22"/>
        </w:rPr>
      </w:pP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11A55A97" w14:textId="40FE819F" w:rsidR="00A128BE"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9221" w14:textId="77777777" w:rsidR="00792802" w:rsidRPr="007F6154" w:rsidRDefault="00792802">
      <w:pPr>
        <w:spacing w:after="0" w:line="240" w:lineRule="auto"/>
      </w:pPr>
      <w:r w:rsidRPr="007F6154">
        <w:separator/>
      </w:r>
    </w:p>
  </w:endnote>
  <w:endnote w:type="continuationSeparator" w:id="0">
    <w:p w14:paraId="505A0B4A" w14:textId="77777777" w:rsidR="00792802" w:rsidRPr="007F6154" w:rsidRDefault="00792802">
      <w:pPr>
        <w:spacing w:after="0" w:line="240" w:lineRule="auto"/>
      </w:pPr>
      <w:r w:rsidRPr="007F6154">
        <w:continuationSeparator/>
      </w:r>
    </w:p>
  </w:endnote>
  <w:endnote w:type="continuationNotice" w:id="1">
    <w:p w14:paraId="456F07D6" w14:textId="77777777" w:rsidR="00792802" w:rsidRPr="007F6154" w:rsidRDefault="007928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8AF0309D-5356-4F1B-8611-5C1D5706CA74}"/>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B786" w14:textId="77777777" w:rsidR="00792802" w:rsidRPr="007F6154" w:rsidRDefault="00792802">
      <w:pPr>
        <w:spacing w:after="0" w:line="240" w:lineRule="auto"/>
      </w:pPr>
      <w:r w:rsidRPr="007F6154">
        <w:separator/>
      </w:r>
    </w:p>
  </w:footnote>
  <w:footnote w:type="continuationSeparator" w:id="0">
    <w:p w14:paraId="3029D55B" w14:textId="77777777" w:rsidR="00792802" w:rsidRPr="007F6154" w:rsidRDefault="00792802">
      <w:pPr>
        <w:spacing w:after="0" w:line="240" w:lineRule="auto"/>
      </w:pPr>
      <w:r w:rsidRPr="007F6154">
        <w:continuationSeparator/>
      </w:r>
    </w:p>
  </w:footnote>
  <w:footnote w:type="continuationNotice" w:id="1">
    <w:p w14:paraId="0141075E" w14:textId="77777777" w:rsidR="00792802" w:rsidRPr="007F6154" w:rsidRDefault="00792802">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61CA1"/>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57FCE"/>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2802"/>
    <w:rsid w:val="007935F9"/>
    <w:rsid w:val="007955BE"/>
    <w:rsid w:val="007966EA"/>
    <w:rsid w:val="007B0FA6"/>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85836"/>
    <w:rsid w:val="00A940C0"/>
    <w:rsid w:val="00A97872"/>
    <w:rsid w:val="00AA6F4A"/>
    <w:rsid w:val="00AB3258"/>
    <w:rsid w:val="00AB5934"/>
    <w:rsid w:val="00AE388E"/>
    <w:rsid w:val="00AE6B98"/>
    <w:rsid w:val="00AF2C22"/>
    <w:rsid w:val="00B042F2"/>
    <w:rsid w:val="00B16A4D"/>
    <w:rsid w:val="00B215C2"/>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44FB7"/>
    <w:rsid w:val="00C70024"/>
    <w:rsid w:val="00CA4162"/>
    <w:rsid w:val="00CB27E5"/>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84150"/>
    <w:rsid w:val="00D95FA6"/>
    <w:rsid w:val="00DA20B0"/>
    <w:rsid w:val="00DA3860"/>
    <w:rsid w:val="00DA4F22"/>
    <w:rsid w:val="00DB7A49"/>
    <w:rsid w:val="00DC1C5B"/>
    <w:rsid w:val="00DC32DA"/>
    <w:rsid w:val="00DC3CD1"/>
    <w:rsid w:val="00DC5C89"/>
    <w:rsid w:val="00DE1414"/>
    <w:rsid w:val="00DF24AF"/>
    <w:rsid w:val="00E3197E"/>
    <w:rsid w:val="00E446A1"/>
    <w:rsid w:val="00E74EB7"/>
    <w:rsid w:val="00E7643C"/>
    <w:rsid w:val="00E85C3E"/>
    <w:rsid w:val="00E907BA"/>
    <w:rsid w:val="00E97B1F"/>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428</TotalTime>
  <Pages>4</Pages>
  <Words>1273</Words>
  <Characters>7870</Characters>
  <Application>Microsoft Office Word</Application>
  <DocSecurity>0</DocSecurity>
  <Lines>187</Lines>
  <Paragraphs>80</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30</cp:revision>
  <cp:lastPrinted>2026-04-27T12:14:00Z</cp:lastPrinted>
  <dcterms:created xsi:type="dcterms:W3CDTF">2026-01-13T14:44:00Z</dcterms:created>
  <dcterms:modified xsi:type="dcterms:W3CDTF">2026-09-14T13:34:00Z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